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DE" w:rsidRDefault="009519DE" w:rsidP="009519DE"/>
    <w:tbl>
      <w:tblPr>
        <w:tblW w:w="7420" w:type="dxa"/>
        <w:tblInd w:w="4" w:type="dxa"/>
        <w:tblCellMar>
          <w:left w:w="0" w:type="dxa"/>
          <w:right w:w="0" w:type="dxa"/>
        </w:tblCellMar>
        <w:tblLook w:val="04A0" w:firstRow="1" w:lastRow="0" w:firstColumn="1" w:lastColumn="0" w:noHBand="0" w:noVBand="1"/>
      </w:tblPr>
      <w:tblGrid>
        <w:gridCol w:w="640"/>
        <w:gridCol w:w="6780"/>
        <w:gridCol w:w="16"/>
      </w:tblGrid>
      <w:tr w:rsidR="009519DE" w:rsidTr="009519DE">
        <w:trPr>
          <w:trHeight w:val="528"/>
        </w:trPr>
        <w:tc>
          <w:tcPr>
            <w:tcW w:w="7420" w:type="dxa"/>
            <w:gridSpan w:val="2"/>
            <w:tcBorders>
              <w:top w:val="single" w:sz="8" w:space="0" w:color="auto"/>
              <w:left w:val="single" w:sz="8" w:space="0" w:color="auto"/>
              <w:bottom w:val="single" w:sz="8" w:space="0" w:color="auto"/>
              <w:right w:val="single" w:sz="8" w:space="0" w:color="000000"/>
            </w:tcBorders>
            <w:shd w:val="clear" w:color="auto" w:fill="FF6699"/>
            <w:tcMar>
              <w:top w:w="0" w:type="dxa"/>
              <w:left w:w="70" w:type="dxa"/>
              <w:bottom w:w="0" w:type="dxa"/>
              <w:right w:w="70" w:type="dxa"/>
            </w:tcMar>
            <w:vAlign w:val="center"/>
            <w:hideMark/>
          </w:tcPr>
          <w:p w:rsidR="009519DE" w:rsidRDefault="009519DE">
            <w:pPr>
              <w:jc w:val="center"/>
              <w:rPr>
                <w:b/>
                <w:bCs/>
                <w:i/>
                <w:iCs/>
                <w:color w:val="000000"/>
                <w:sz w:val="40"/>
                <w:szCs w:val="40"/>
                <w:lang w:eastAsia="nl-BE"/>
              </w:rPr>
            </w:pPr>
            <w:proofErr w:type="spellStart"/>
            <w:r>
              <w:rPr>
                <w:b/>
                <w:bCs/>
                <w:i/>
                <w:iCs/>
                <w:color w:val="000000"/>
                <w:sz w:val="40"/>
                <w:szCs w:val="40"/>
                <w:lang w:eastAsia="nl-BE"/>
              </w:rPr>
              <w:t>Wolfsdonk</w:t>
            </w:r>
            <w:proofErr w:type="spellEnd"/>
            <w:r>
              <w:rPr>
                <w:b/>
                <w:bCs/>
                <w:i/>
                <w:iCs/>
                <w:color w:val="000000"/>
                <w:sz w:val="40"/>
                <w:szCs w:val="40"/>
                <w:lang w:eastAsia="nl-BE"/>
              </w:rPr>
              <w:t xml:space="preserve">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509"/>
        </w:trPr>
        <w:tc>
          <w:tcPr>
            <w:tcW w:w="7420" w:type="dxa"/>
            <w:gridSpan w:val="2"/>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hideMark/>
          </w:tcPr>
          <w:p w:rsidR="009519DE" w:rsidRDefault="009519DE">
            <w:pPr>
              <w:spacing w:after="240"/>
              <w:rPr>
                <w:color w:val="000000"/>
                <w:lang w:eastAsia="nl-BE"/>
              </w:rPr>
            </w:pPr>
            <w:r>
              <w:rPr>
                <w:color w:val="000000"/>
                <w:lang w:eastAsia="nl-BE"/>
              </w:rPr>
              <w:t xml:space="preserve">2017 is een bijzonder jaar voor </w:t>
            </w:r>
            <w:proofErr w:type="spellStart"/>
            <w:r>
              <w:rPr>
                <w:color w:val="000000"/>
                <w:lang w:eastAsia="nl-BE"/>
              </w:rPr>
              <w:t>Wolfsdonk</w:t>
            </w:r>
            <w:proofErr w:type="spellEnd"/>
            <w:r>
              <w:rPr>
                <w:color w:val="000000"/>
                <w:lang w:eastAsia="nl-BE"/>
              </w:rPr>
              <w:t xml:space="preserve">. Er zijn heel wat verenigingen die een bijzondere verjaardag vieren. De </w:t>
            </w:r>
            <w:proofErr w:type="spellStart"/>
            <w:r>
              <w:rPr>
                <w:color w:val="000000"/>
                <w:lang w:eastAsia="nl-BE"/>
              </w:rPr>
              <w:t>biergilde</w:t>
            </w:r>
            <w:proofErr w:type="spellEnd"/>
            <w:r>
              <w:rPr>
                <w:color w:val="000000"/>
                <w:lang w:eastAsia="nl-BE"/>
              </w:rPr>
              <w:t xml:space="preserve"> </w:t>
            </w:r>
            <w:proofErr w:type="spellStart"/>
            <w:r>
              <w:rPr>
                <w:color w:val="000000"/>
                <w:lang w:eastAsia="nl-BE"/>
              </w:rPr>
              <w:t>T’alternatief</w:t>
            </w:r>
            <w:proofErr w:type="spellEnd"/>
            <w:r>
              <w:rPr>
                <w:color w:val="000000"/>
                <w:lang w:eastAsia="nl-BE"/>
              </w:rPr>
              <w:t xml:space="preserve"> bestaat </w:t>
            </w:r>
            <w:r>
              <w:rPr>
                <w:b/>
                <w:bCs/>
                <w:color w:val="000000"/>
                <w:lang w:eastAsia="nl-BE"/>
              </w:rPr>
              <w:t>10 jaar</w:t>
            </w:r>
            <w:r>
              <w:rPr>
                <w:color w:val="000000"/>
                <w:lang w:eastAsia="nl-BE"/>
              </w:rPr>
              <w:t xml:space="preserve">, de landelijke Gilde mocht </w:t>
            </w:r>
            <w:r>
              <w:rPr>
                <w:b/>
                <w:bCs/>
                <w:color w:val="000000"/>
                <w:lang w:eastAsia="nl-BE"/>
              </w:rPr>
              <w:t xml:space="preserve">25 </w:t>
            </w:r>
            <w:r>
              <w:rPr>
                <w:color w:val="000000"/>
                <w:lang w:eastAsia="nl-BE"/>
              </w:rPr>
              <w:t xml:space="preserve">kaarsjes uitblazen; KVLV bestaat </w:t>
            </w:r>
            <w:r>
              <w:rPr>
                <w:b/>
                <w:bCs/>
                <w:color w:val="000000"/>
                <w:lang w:eastAsia="nl-BE"/>
              </w:rPr>
              <w:t>95 jaar</w:t>
            </w:r>
            <w:r>
              <w:rPr>
                <w:color w:val="000000"/>
                <w:lang w:eastAsia="nl-BE"/>
              </w:rPr>
              <w:t xml:space="preserve"> en KLJ nationaal bestaat</w:t>
            </w:r>
            <w:r>
              <w:rPr>
                <w:b/>
                <w:bCs/>
                <w:color w:val="000000"/>
                <w:lang w:eastAsia="nl-BE"/>
              </w:rPr>
              <w:t xml:space="preserve"> 90 jaar</w:t>
            </w:r>
            <w:r>
              <w:rPr>
                <w:color w:val="000000"/>
                <w:lang w:eastAsia="nl-BE"/>
              </w:rPr>
              <w:t>  Onze fanfare heeft gelukkig heel wat blaaskracht om maar liefst</w:t>
            </w:r>
            <w:r>
              <w:rPr>
                <w:b/>
                <w:bCs/>
                <w:color w:val="000000"/>
                <w:lang w:eastAsia="nl-BE"/>
              </w:rPr>
              <w:t xml:space="preserve"> 125</w:t>
            </w:r>
            <w:r>
              <w:rPr>
                <w:color w:val="000000"/>
                <w:lang w:eastAsia="nl-BE"/>
              </w:rPr>
              <w:t xml:space="preserve"> kaarsjes uit te blazen. Bovendien is de huidige kerk en de </w:t>
            </w:r>
            <w:proofErr w:type="spellStart"/>
            <w:r>
              <w:rPr>
                <w:color w:val="000000"/>
                <w:lang w:eastAsia="nl-BE"/>
              </w:rPr>
              <w:t>Wolfsdonk</w:t>
            </w:r>
            <w:proofErr w:type="spellEnd"/>
            <w:r>
              <w:rPr>
                <w:color w:val="000000"/>
                <w:lang w:eastAsia="nl-BE"/>
              </w:rPr>
              <w:t xml:space="preserve"> als zelfstandige parochie dan ook nog eens </w:t>
            </w:r>
            <w:r>
              <w:rPr>
                <w:b/>
                <w:bCs/>
                <w:i/>
                <w:iCs/>
                <w:color w:val="000000"/>
                <w:lang w:eastAsia="nl-BE"/>
              </w:rPr>
              <w:t>175 jaar</w:t>
            </w:r>
            <w:r>
              <w:rPr>
                <w:color w:val="000000"/>
                <w:lang w:eastAsia="nl-BE"/>
              </w:rPr>
              <w:t xml:space="preserve"> en vierden we op 22/01/2017 reeds  het 25 jubileumjaar van de herinvoering van de varkenskoppenverkoop georganiseerd door de </w:t>
            </w:r>
            <w:r>
              <w:rPr>
                <w:b/>
                <w:bCs/>
                <w:color w:val="000000"/>
                <w:lang w:eastAsia="nl-BE"/>
              </w:rPr>
              <w:t>70</w:t>
            </w:r>
            <w:r>
              <w:rPr>
                <w:color w:val="000000"/>
                <w:lang w:eastAsia="nl-BE"/>
              </w:rPr>
              <w:t xml:space="preserve"> jarige dorpsraad.</w:t>
            </w:r>
            <w:r>
              <w:rPr>
                <w:color w:val="000000"/>
                <w:lang w:eastAsia="nl-BE"/>
              </w:rPr>
              <w:br/>
            </w:r>
            <w:r>
              <w:rPr>
                <w:color w:val="000000"/>
                <w:lang w:eastAsia="nl-BE"/>
              </w:rPr>
              <w:br/>
              <w:t xml:space="preserve">Dit feestjaar willen we aangrijpen om het </w:t>
            </w:r>
            <w:proofErr w:type="spellStart"/>
            <w:r>
              <w:rPr>
                <w:color w:val="000000"/>
                <w:lang w:eastAsia="nl-BE"/>
              </w:rPr>
              <w:t>Wolfsdonkse</w:t>
            </w:r>
            <w:proofErr w:type="spellEnd"/>
            <w:r>
              <w:rPr>
                <w:color w:val="000000"/>
                <w:lang w:eastAsia="nl-BE"/>
              </w:rPr>
              <w:t xml:space="preserve"> gemeenschapsleven een verdere boost te geven. Om dit te kunnen realiseren hebben we de hulp nodig van </w:t>
            </w:r>
            <w:r>
              <w:rPr>
                <w:b/>
                <w:bCs/>
                <w:i/>
                <w:iCs/>
                <w:color w:val="000000"/>
                <w:lang w:eastAsia="nl-BE"/>
              </w:rPr>
              <w:t>iedereen</w:t>
            </w:r>
            <w:r>
              <w:rPr>
                <w:color w:val="000000"/>
                <w:lang w:eastAsia="nl-BE"/>
              </w:rPr>
              <w:t xml:space="preserve">, jong en oud, geboren </w:t>
            </w:r>
            <w:proofErr w:type="spellStart"/>
            <w:r>
              <w:rPr>
                <w:color w:val="000000"/>
                <w:lang w:eastAsia="nl-BE"/>
              </w:rPr>
              <w:t>Wolfsdonkenaars</w:t>
            </w:r>
            <w:proofErr w:type="spellEnd"/>
            <w:r>
              <w:rPr>
                <w:color w:val="000000"/>
                <w:lang w:eastAsia="nl-BE"/>
              </w:rPr>
              <w:t xml:space="preserve"> maar ook inwijkelingen van heinde en verre.</w:t>
            </w:r>
            <w:r>
              <w:rPr>
                <w:color w:val="000000"/>
                <w:lang w:eastAsia="nl-BE"/>
              </w:rPr>
              <w:br/>
              <w:t xml:space="preserve">Vooreerst hebben we jullie hulp nodig om te weten te komen wat jullie nog graag jaarlijks zouden zien gebeuren in </w:t>
            </w:r>
            <w:proofErr w:type="spellStart"/>
            <w:r>
              <w:rPr>
                <w:color w:val="000000"/>
                <w:lang w:eastAsia="nl-BE"/>
              </w:rPr>
              <w:t>Wolfsdonk</w:t>
            </w:r>
            <w:proofErr w:type="spellEnd"/>
            <w:r>
              <w:rPr>
                <w:color w:val="000000"/>
                <w:lang w:eastAsia="nl-BE"/>
              </w:rPr>
              <w:t xml:space="preserve">. Na de renovatie van Zaal Den Abt en de kerk door de kerkfabriek zoeken we naar mooie projecten die het gebruik van onze kerk kunnen verruimen. Ook Zaal Den Abt is nu volledig klaar om verdere maatschappelijke projecten te ontvangen.  We vragen jullie hulp om mee te denken wat hier mogelijk is aan de hand van een kort vragenlijstje hieronder. In de loop van april zullen we samenkomen om concrete stappen te kunnen zetten naar realisatie. Op </w:t>
            </w:r>
            <w:r>
              <w:rPr>
                <w:b/>
                <w:bCs/>
                <w:color w:val="000000"/>
                <w:lang w:eastAsia="nl-BE"/>
              </w:rPr>
              <w:t xml:space="preserve">dinsdag </w:t>
            </w:r>
            <w:r>
              <w:rPr>
                <w:b/>
                <w:bCs/>
                <w:lang w:eastAsia="nl-BE"/>
              </w:rPr>
              <w:t>18 april</w:t>
            </w:r>
            <w:r>
              <w:rPr>
                <w:lang w:eastAsia="nl-BE"/>
              </w:rPr>
              <w:t xml:space="preserve"> om 20</w:t>
            </w:r>
            <w:r>
              <w:rPr>
                <w:color w:val="000000"/>
                <w:lang w:eastAsia="nl-BE"/>
              </w:rPr>
              <w:t xml:space="preserve"> uur in Zaal Den Abt een drink + vergadering over het feestjaar activiteiten en welke hulp nog nodig is. Later op het jaar voorzien we ook nog een samenkomst over nevengebruik zaal en kerk.</w:t>
            </w:r>
            <w:r>
              <w:rPr>
                <w:color w:val="000000"/>
                <w:lang w:eastAsia="nl-BE"/>
              </w:rPr>
              <w:br/>
            </w:r>
            <w:r>
              <w:rPr>
                <w:color w:val="000000"/>
                <w:lang w:eastAsia="nl-BE"/>
              </w:rPr>
              <w:br/>
              <w:t>Voor het feestjaar zelf zijn er al een aantal activiteiten voorzien. Om dit te realiseren zijn er heel wat mensen nodig, iedereen wordt van harte uitgenodigd om aan deze activiteiten mee te helpen. Ook bijkomende voorstellen zijn nog steeds mogelijk.</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0" w:type="auto"/>
            <w:gridSpan w:val="2"/>
            <w:vMerge/>
            <w:tcBorders>
              <w:top w:val="nil"/>
              <w:left w:val="single" w:sz="8" w:space="0" w:color="auto"/>
              <w:bottom w:val="single" w:sz="8" w:space="0" w:color="000000"/>
              <w:right w:val="single" w:sz="8" w:space="0" w:color="000000"/>
            </w:tcBorders>
            <w:vAlign w:val="center"/>
            <w:hideMark/>
          </w:tcPr>
          <w:p w:rsidR="009519DE" w:rsidRDefault="009519DE">
            <w:pPr>
              <w:rPr>
                <w:color w:val="00000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1704"/>
        </w:trPr>
        <w:tc>
          <w:tcPr>
            <w:tcW w:w="0" w:type="auto"/>
            <w:gridSpan w:val="2"/>
            <w:vMerge/>
            <w:tcBorders>
              <w:top w:val="nil"/>
              <w:left w:val="single" w:sz="8" w:space="0" w:color="auto"/>
              <w:bottom w:val="single" w:sz="8" w:space="0" w:color="000000"/>
              <w:right w:val="single" w:sz="8" w:space="0" w:color="000000"/>
            </w:tcBorders>
            <w:vAlign w:val="center"/>
            <w:hideMark/>
          </w:tcPr>
          <w:p w:rsidR="009519DE" w:rsidRDefault="009519DE">
            <w:pPr>
              <w:rPr>
                <w:color w:val="00000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412"/>
        </w:trPr>
        <w:tc>
          <w:tcPr>
            <w:tcW w:w="0" w:type="auto"/>
            <w:gridSpan w:val="2"/>
            <w:vMerge/>
            <w:tcBorders>
              <w:top w:val="nil"/>
              <w:left w:val="single" w:sz="8" w:space="0" w:color="auto"/>
              <w:bottom w:val="single" w:sz="8" w:space="0" w:color="000000"/>
              <w:right w:val="single" w:sz="8" w:space="0" w:color="000000"/>
            </w:tcBorders>
            <w:vAlign w:val="center"/>
            <w:hideMark/>
          </w:tcPr>
          <w:p w:rsidR="009519DE" w:rsidRDefault="009519DE">
            <w:pPr>
              <w:rPr>
                <w:color w:val="00000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408"/>
        </w:trPr>
        <w:tc>
          <w:tcPr>
            <w:tcW w:w="0" w:type="auto"/>
            <w:gridSpan w:val="2"/>
            <w:vMerge/>
            <w:tcBorders>
              <w:top w:val="nil"/>
              <w:left w:val="single" w:sz="8" w:space="0" w:color="auto"/>
              <w:bottom w:val="single" w:sz="8" w:space="0" w:color="000000"/>
              <w:right w:val="single" w:sz="8" w:space="0" w:color="000000"/>
            </w:tcBorders>
            <w:vAlign w:val="center"/>
            <w:hideMark/>
          </w:tcPr>
          <w:p w:rsidR="009519DE" w:rsidRDefault="009519DE">
            <w:pPr>
              <w:rPr>
                <w:color w:val="00000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48"/>
        </w:trPr>
        <w:tc>
          <w:tcPr>
            <w:tcW w:w="640" w:type="dxa"/>
            <w:tcMar>
              <w:top w:w="0" w:type="dxa"/>
              <w:left w:w="70" w:type="dxa"/>
              <w:bottom w:w="0" w:type="dxa"/>
              <w:right w:w="70" w:type="dxa"/>
            </w:tcMar>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648"/>
        </w:trPr>
        <w:tc>
          <w:tcPr>
            <w:tcW w:w="7420" w:type="dxa"/>
            <w:gridSpan w:val="2"/>
            <w:tcMar>
              <w:top w:w="0" w:type="dxa"/>
              <w:left w:w="70" w:type="dxa"/>
              <w:bottom w:w="0" w:type="dxa"/>
              <w:right w:w="70" w:type="dxa"/>
            </w:tcMar>
            <w:vAlign w:val="center"/>
            <w:hideMark/>
          </w:tcPr>
          <w:p w:rsidR="009519DE" w:rsidRDefault="009519DE">
            <w:pPr>
              <w:rPr>
                <w:b/>
                <w:bCs/>
                <w:i/>
                <w:iCs/>
                <w:color w:val="FF0000"/>
                <w:lang w:eastAsia="nl-BE"/>
              </w:rPr>
            </w:pPr>
            <w:r>
              <w:rPr>
                <w:b/>
                <w:bCs/>
                <w:i/>
                <w:iCs/>
                <w:color w:val="FF0000"/>
                <w:lang w:eastAsia="nl-BE"/>
              </w:rPr>
              <w:t xml:space="preserve">Geef bij elke deel telkens aan of het moet georganiseerd worden in de toekomst JA of NEE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28"/>
        </w:trPr>
        <w:tc>
          <w:tcPr>
            <w:tcW w:w="640" w:type="dxa"/>
            <w:noWrap/>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7420" w:type="dxa"/>
            <w:gridSpan w:val="2"/>
            <w:tcBorders>
              <w:top w:val="single" w:sz="8" w:space="0" w:color="auto"/>
              <w:left w:val="single" w:sz="8" w:space="0" w:color="auto"/>
              <w:bottom w:val="single" w:sz="8" w:space="0" w:color="auto"/>
              <w:right w:val="single" w:sz="8" w:space="0" w:color="000000"/>
            </w:tcBorders>
            <w:shd w:val="clear" w:color="auto" w:fill="FFC000"/>
            <w:noWrap/>
            <w:tcMar>
              <w:top w:w="0" w:type="dxa"/>
              <w:left w:w="70" w:type="dxa"/>
              <w:bottom w:w="0" w:type="dxa"/>
              <w:right w:w="70" w:type="dxa"/>
            </w:tcMar>
            <w:vAlign w:val="center"/>
            <w:hideMark/>
          </w:tcPr>
          <w:p w:rsidR="009519DE" w:rsidRDefault="009519DE">
            <w:pPr>
              <w:jc w:val="center"/>
              <w:rPr>
                <w:b/>
                <w:bCs/>
                <w:i/>
                <w:iCs/>
                <w:color w:val="000000"/>
                <w:sz w:val="28"/>
                <w:szCs w:val="28"/>
                <w:lang w:eastAsia="nl-BE"/>
              </w:rPr>
            </w:pPr>
            <w:r>
              <w:rPr>
                <w:b/>
                <w:bCs/>
                <w:i/>
                <w:iCs/>
                <w:color w:val="000000"/>
                <w:sz w:val="28"/>
                <w:szCs w:val="28"/>
                <w:lang w:eastAsia="nl-BE"/>
              </w:rPr>
              <w:t>                FEESTJAAR WOLFSDONK</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468"/>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 xml:space="preserve">Processie + </w:t>
            </w:r>
            <w:proofErr w:type="spellStart"/>
            <w:r>
              <w:rPr>
                <w:color w:val="000000"/>
                <w:sz w:val="28"/>
                <w:szCs w:val="28"/>
                <w:lang w:eastAsia="nl-BE"/>
              </w:rPr>
              <w:t>Wolfsfeest</w:t>
            </w:r>
            <w:proofErr w:type="spellEnd"/>
            <w:r>
              <w:rPr>
                <w:color w:val="000000"/>
                <w:sz w:val="28"/>
                <w:szCs w:val="28"/>
                <w:lang w:eastAsia="nl-BE"/>
              </w:rPr>
              <w:t xml:space="preserve"> + voorstelling feestbier (10/09/2017)</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Varkenskoppen verkoop ( 21/01/201</w:t>
            </w:r>
            <w:r>
              <w:rPr>
                <w:color w:val="FF0000"/>
                <w:sz w:val="28"/>
                <w:szCs w:val="28"/>
                <w:lang w:eastAsia="nl-BE"/>
              </w:rPr>
              <w:t>8</w:t>
            </w:r>
            <w:r>
              <w:rPr>
                <w:color w:val="000000"/>
                <w:sz w:val="28"/>
                <w:szCs w:val="28"/>
                <w:lang w:eastAsia="nl-BE"/>
              </w:rPr>
              <w:t>)</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Tocht langs kerken kerkhoven en orgels ( 04/06/2017)</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Spiegeltentfeesten ( 21/07-23/07)</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i/>
                <w:iCs/>
                <w:color w:val="000000"/>
                <w:sz w:val="28"/>
                <w:szCs w:val="28"/>
                <w:lang w:eastAsia="nl-BE"/>
              </w:rPr>
            </w:pPr>
            <w:r>
              <w:rPr>
                <w:i/>
                <w:iCs/>
                <w:color w:val="000000"/>
                <w:sz w:val="28"/>
                <w:szCs w:val="28"/>
                <w:lang w:eastAsia="nl-BE"/>
              </w:rPr>
              <w:t>Andere voorstellen…………………………………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00"/>
        </w:trPr>
        <w:tc>
          <w:tcPr>
            <w:tcW w:w="64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432"/>
        </w:trPr>
        <w:tc>
          <w:tcPr>
            <w:tcW w:w="7420" w:type="dxa"/>
            <w:gridSpan w:val="2"/>
            <w:tcBorders>
              <w:top w:val="single" w:sz="8" w:space="0" w:color="auto"/>
              <w:left w:val="single" w:sz="8" w:space="0" w:color="auto"/>
              <w:bottom w:val="single" w:sz="8" w:space="0" w:color="auto"/>
              <w:right w:val="single" w:sz="8" w:space="0" w:color="000000"/>
            </w:tcBorders>
            <w:shd w:val="clear" w:color="auto" w:fill="FF6699"/>
            <w:noWrap/>
            <w:tcMar>
              <w:top w:w="0" w:type="dxa"/>
              <w:left w:w="70" w:type="dxa"/>
              <w:bottom w:w="0" w:type="dxa"/>
              <w:right w:w="70" w:type="dxa"/>
            </w:tcMar>
            <w:vAlign w:val="center"/>
            <w:hideMark/>
          </w:tcPr>
          <w:p w:rsidR="009519DE" w:rsidRDefault="009519DE">
            <w:pPr>
              <w:jc w:val="center"/>
              <w:rPr>
                <w:b/>
                <w:bCs/>
                <w:i/>
                <w:iCs/>
                <w:color w:val="000000"/>
                <w:sz w:val="32"/>
                <w:szCs w:val="32"/>
                <w:lang w:eastAsia="nl-BE"/>
              </w:rPr>
            </w:pPr>
            <w:r>
              <w:rPr>
                <w:b/>
                <w:bCs/>
                <w:i/>
                <w:iCs/>
                <w:color w:val="000000"/>
                <w:sz w:val="32"/>
                <w:szCs w:val="32"/>
                <w:lang w:eastAsia="nl-BE"/>
              </w:rPr>
              <w:t xml:space="preserve">Kerk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lastRenderedPageBreak/>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Tentoonstellingen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Concerten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Voordrachten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Vertelavonden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Andere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00"/>
        </w:trPr>
        <w:tc>
          <w:tcPr>
            <w:tcW w:w="64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00"/>
        </w:trPr>
        <w:tc>
          <w:tcPr>
            <w:tcW w:w="7420" w:type="dxa"/>
            <w:gridSpan w:val="2"/>
            <w:tcBorders>
              <w:top w:val="single" w:sz="8" w:space="0" w:color="auto"/>
              <w:left w:val="single" w:sz="8" w:space="0" w:color="auto"/>
              <w:bottom w:val="single" w:sz="8" w:space="0" w:color="auto"/>
              <w:right w:val="single" w:sz="8" w:space="0" w:color="000000"/>
            </w:tcBorders>
            <w:shd w:val="clear" w:color="auto" w:fill="FFFF00"/>
            <w:tcMar>
              <w:top w:w="0" w:type="dxa"/>
              <w:left w:w="70" w:type="dxa"/>
              <w:bottom w:w="0" w:type="dxa"/>
              <w:right w:w="70" w:type="dxa"/>
            </w:tcMar>
            <w:vAlign w:val="center"/>
            <w:hideMark/>
          </w:tcPr>
          <w:p w:rsidR="009519DE" w:rsidRDefault="009519DE">
            <w:pPr>
              <w:spacing w:line="300" w:lineRule="atLeast"/>
              <w:jc w:val="center"/>
              <w:rPr>
                <w:b/>
                <w:bCs/>
                <w:i/>
                <w:iCs/>
                <w:color w:val="000000"/>
                <w:sz w:val="32"/>
                <w:szCs w:val="32"/>
                <w:lang w:eastAsia="nl-BE"/>
              </w:rPr>
            </w:pPr>
            <w:r>
              <w:rPr>
                <w:b/>
                <w:bCs/>
                <w:i/>
                <w:iCs/>
                <w:color w:val="000000"/>
                <w:sz w:val="32"/>
                <w:szCs w:val="32"/>
                <w:lang w:eastAsia="nl-BE"/>
              </w:rPr>
              <w:t>ZAAL DEN ABT</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Buurthuis</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Buurtrestaurant</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Reparatiecafé</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Samen kerst vieren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Studiedagen</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519DE" w:rsidRDefault="009519DE">
            <w:pPr>
              <w:rPr>
                <w:color w:val="000000"/>
                <w:lang w:eastAsia="nl-BE"/>
              </w:rPr>
            </w:pPr>
            <w:r>
              <w:rPr>
                <w:color w:val="000000"/>
                <w:lang w:eastAsia="nl-BE"/>
              </w:rPr>
              <w:t> </w:t>
            </w:r>
          </w:p>
        </w:tc>
        <w:tc>
          <w:tcPr>
            <w:tcW w:w="6780" w:type="dxa"/>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Andere………………………………………………</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72"/>
        </w:trPr>
        <w:tc>
          <w:tcPr>
            <w:tcW w:w="64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00"/>
        </w:trPr>
        <w:tc>
          <w:tcPr>
            <w:tcW w:w="7420"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519DE" w:rsidRDefault="009519DE">
            <w:pPr>
              <w:rPr>
                <w:i/>
                <w:iCs/>
                <w:color w:val="FF0000"/>
                <w:sz w:val="28"/>
                <w:szCs w:val="28"/>
                <w:u w:val="single"/>
                <w:lang w:eastAsia="nl-BE"/>
              </w:rPr>
            </w:pPr>
            <w:r>
              <w:rPr>
                <w:i/>
                <w:iCs/>
                <w:color w:val="FF0000"/>
                <w:sz w:val="28"/>
                <w:szCs w:val="28"/>
                <w:u w:val="single"/>
                <w:lang w:eastAsia="nl-BE"/>
              </w:rPr>
              <w:t xml:space="preserve">Indien je wil meewerken aan een project of activiteit :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7420" w:type="dxa"/>
            <w:gridSpan w:val="2"/>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Naam activiteit of project :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7420" w:type="dxa"/>
            <w:gridSpan w:val="2"/>
            <w:tcMar>
              <w:top w:w="0" w:type="dxa"/>
              <w:left w:w="70" w:type="dxa"/>
              <w:bottom w:w="0" w:type="dxa"/>
              <w:right w:w="70" w:type="dxa"/>
            </w:tcMar>
            <w:vAlign w:val="center"/>
            <w:hideMark/>
          </w:tcPr>
          <w:p w:rsidR="009519DE" w:rsidRDefault="009519DE">
            <w:pPr>
              <w:rPr>
                <w:color w:val="000000"/>
                <w:sz w:val="28"/>
                <w:szCs w:val="28"/>
                <w:lang w:eastAsia="nl-BE"/>
              </w:rPr>
            </w:pPr>
            <w:r>
              <w:rPr>
                <w:color w:val="000000"/>
                <w:sz w:val="28"/>
                <w:szCs w:val="28"/>
                <w:lang w:eastAsia="nl-BE"/>
              </w:rPr>
              <w:t>Contactgegevens : naam/e-mail/ GSM : ……………………………………</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40"/>
        </w:trPr>
        <w:tc>
          <w:tcPr>
            <w:tcW w:w="64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7420" w:type="dxa"/>
            <w:gridSpan w:val="2"/>
            <w:tcMar>
              <w:top w:w="0" w:type="dxa"/>
              <w:left w:w="70" w:type="dxa"/>
              <w:bottom w:w="0" w:type="dxa"/>
              <w:right w:w="70" w:type="dxa"/>
            </w:tcMar>
            <w:vAlign w:val="center"/>
            <w:hideMark/>
          </w:tcPr>
          <w:p w:rsidR="009519DE" w:rsidRDefault="009519DE">
            <w:pPr>
              <w:rPr>
                <w:b/>
                <w:bCs/>
                <w:i/>
                <w:iCs/>
                <w:color w:val="0070C0"/>
                <w:sz w:val="28"/>
                <w:szCs w:val="28"/>
                <w:lang w:eastAsia="nl-BE"/>
              </w:rPr>
            </w:pPr>
            <w:r>
              <w:rPr>
                <w:b/>
                <w:bCs/>
                <w:i/>
                <w:iCs/>
                <w:color w:val="0070C0"/>
                <w:sz w:val="28"/>
                <w:szCs w:val="28"/>
                <w:lang w:eastAsia="nl-BE"/>
              </w:rPr>
              <w:t xml:space="preserve">Je kan uw antwoorden doormailen naar </w:t>
            </w:r>
            <w:hyperlink r:id="rId5" w:history="1">
              <w:r>
                <w:rPr>
                  <w:rStyle w:val="Hyperlink"/>
                  <w:b/>
                  <w:bCs/>
                  <w:i/>
                  <w:iCs/>
                  <w:sz w:val="28"/>
                  <w:szCs w:val="28"/>
                  <w:lang w:eastAsia="nl-BE"/>
                </w:rPr>
                <w:t>info@denabt.be</w:t>
              </w:r>
            </w:hyperlink>
            <w:r>
              <w:rPr>
                <w:b/>
                <w:bCs/>
                <w:i/>
                <w:iCs/>
                <w:color w:val="0070C0"/>
                <w:sz w:val="28"/>
                <w:szCs w:val="28"/>
                <w:lang w:eastAsia="nl-BE"/>
              </w:rPr>
              <w:t xml:space="preserve"> of bezorgen via de brievenbus</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7420" w:type="dxa"/>
            <w:gridSpan w:val="2"/>
            <w:tcMar>
              <w:top w:w="0" w:type="dxa"/>
              <w:left w:w="70" w:type="dxa"/>
              <w:bottom w:w="0" w:type="dxa"/>
              <w:right w:w="70" w:type="dxa"/>
            </w:tcMar>
            <w:vAlign w:val="center"/>
            <w:hideMark/>
          </w:tcPr>
          <w:p w:rsidR="009519DE" w:rsidRDefault="009519DE">
            <w:pPr>
              <w:rPr>
                <w:b/>
                <w:bCs/>
                <w:i/>
                <w:iCs/>
                <w:color w:val="0070C0"/>
                <w:sz w:val="28"/>
                <w:szCs w:val="28"/>
                <w:lang w:eastAsia="nl-BE"/>
              </w:rPr>
            </w:pPr>
            <w:r>
              <w:rPr>
                <w:b/>
                <w:bCs/>
                <w:i/>
                <w:iCs/>
                <w:color w:val="0070C0"/>
                <w:sz w:val="28"/>
                <w:szCs w:val="28"/>
                <w:lang w:eastAsia="nl-BE"/>
              </w:rPr>
              <w:t xml:space="preserve">Kerkfabriek Sint-Antonius Abt </w:t>
            </w:r>
            <w:proofErr w:type="spellStart"/>
            <w:r>
              <w:rPr>
                <w:b/>
                <w:bCs/>
                <w:i/>
                <w:iCs/>
                <w:color w:val="0070C0"/>
                <w:sz w:val="28"/>
                <w:szCs w:val="28"/>
                <w:lang w:eastAsia="nl-BE"/>
              </w:rPr>
              <w:t>Wolfsdonk</w:t>
            </w:r>
            <w:proofErr w:type="spellEnd"/>
            <w:r>
              <w:rPr>
                <w:b/>
                <w:bCs/>
                <w:i/>
                <w:iCs/>
                <w:color w:val="0070C0"/>
                <w:sz w:val="28"/>
                <w:szCs w:val="28"/>
                <w:lang w:eastAsia="nl-BE"/>
              </w:rPr>
              <w:t xml:space="preserve">/ dorp 20 / 3201 </w:t>
            </w:r>
            <w:proofErr w:type="spellStart"/>
            <w:r>
              <w:rPr>
                <w:b/>
                <w:bCs/>
                <w:i/>
                <w:iCs/>
                <w:color w:val="0070C0"/>
                <w:sz w:val="28"/>
                <w:szCs w:val="28"/>
                <w:lang w:eastAsia="nl-BE"/>
              </w:rPr>
              <w:t>Wolfsdonk</w:t>
            </w:r>
            <w:proofErr w:type="spellEnd"/>
            <w:r>
              <w:rPr>
                <w:b/>
                <w:bCs/>
                <w:i/>
                <w:iCs/>
                <w:color w:val="0070C0"/>
                <w:sz w:val="28"/>
                <w:szCs w:val="28"/>
                <w:lang w:eastAsia="nl-BE"/>
              </w:rPr>
              <w:t>. (pastorie)</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708"/>
        </w:trPr>
        <w:tc>
          <w:tcPr>
            <w:tcW w:w="7420" w:type="dxa"/>
            <w:gridSpan w:val="2"/>
            <w:tcMar>
              <w:top w:w="0" w:type="dxa"/>
              <w:left w:w="70" w:type="dxa"/>
              <w:bottom w:w="0" w:type="dxa"/>
              <w:right w:w="70" w:type="dxa"/>
            </w:tcMar>
            <w:vAlign w:val="center"/>
            <w:hideMark/>
          </w:tcPr>
          <w:p w:rsidR="009519DE" w:rsidRDefault="009519DE">
            <w:pPr>
              <w:rPr>
                <w:b/>
                <w:bCs/>
                <w:i/>
                <w:iCs/>
                <w:color w:val="0070C0"/>
                <w:sz w:val="28"/>
                <w:szCs w:val="28"/>
                <w:lang w:eastAsia="nl-BE"/>
              </w:rPr>
            </w:pPr>
            <w:r>
              <w:rPr>
                <w:b/>
                <w:bCs/>
                <w:i/>
                <w:iCs/>
                <w:color w:val="0070C0"/>
                <w:sz w:val="28"/>
                <w:szCs w:val="28"/>
                <w:lang w:eastAsia="nl-BE"/>
              </w:rPr>
              <w:t>Ook als je wil meewerken aan een bepaald project of activiteit kan je u melden via dezelfde weg.</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12"/>
        </w:trPr>
        <w:tc>
          <w:tcPr>
            <w:tcW w:w="64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78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88"/>
        </w:trPr>
        <w:tc>
          <w:tcPr>
            <w:tcW w:w="7420" w:type="dxa"/>
            <w:gridSpan w:val="2"/>
            <w:tcMar>
              <w:top w:w="0" w:type="dxa"/>
              <w:left w:w="70" w:type="dxa"/>
              <w:bottom w:w="0" w:type="dxa"/>
              <w:right w:w="70" w:type="dxa"/>
            </w:tcMar>
            <w:vAlign w:val="center"/>
            <w:hideMark/>
          </w:tcPr>
          <w:p w:rsidR="009519DE" w:rsidRDefault="009519DE">
            <w:pPr>
              <w:rPr>
                <w:b/>
                <w:bCs/>
                <w:i/>
                <w:iCs/>
                <w:color w:val="0D0D0D"/>
                <w:sz w:val="24"/>
                <w:szCs w:val="24"/>
                <w:lang w:eastAsia="nl-BE"/>
              </w:rPr>
            </w:pPr>
            <w:r>
              <w:rPr>
                <w:b/>
                <w:bCs/>
                <w:i/>
                <w:iCs/>
                <w:color w:val="0D0D0D"/>
                <w:sz w:val="24"/>
                <w:szCs w:val="24"/>
                <w:lang w:eastAsia="nl-BE"/>
              </w:rPr>
              <w:t>Alvast heel hartelijk dank voor de medewerking.</w:t>
            </w: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312"/>
        </w:trPr>
        <w:tc>
          <w:tcPr>
            <w:tcW w:w="640" w:type="dxa"/>
            <w:tcMar>
              <w:top w:w="0" w:type="dxa"/>
              <w:left w:w="70" w:type="dxa"/>
              <w:bottom w:w="0" w:type="dxa"/>
              <w:right w:w="70" w:type="dxa"/>
            </w:tcMar>
            <w:vAlign w:val="center"/>
            <w:hideMark/>
          </w:tcPr>
          <w:p w:rsidR="009519DE" w:rsidRDefault="009519DE">
            <w:pPr>
              <w:rPr>
                <w:rFonts w:ascii="Times New Roman" w:eastAsia="Times New Roman" w:hAnsi="Times New Roman"/>
                <w:sz w:val="20"/>
                <w:szCs w:val="20"/>
                <w:lang w:eastAsia="nl-BE"/>
              </w:rPr>
            </w:pPr>
          </w:p>
        </w:tc>
        <w:tc>
          <w:tcPr>
            <w:tcW w:w="6780" w:type="dxa"/>
            <w:noWrap/>
            <w:tcMar>
              <w:top w:w="0" w:type="dxa"/>
              <w:left w:w="70" w:type="dxa"/>
              <w:bottom w:w="0" w:type="dxa"/>
              <w:right w:w="70" w:type="dxa"/>
            </w:tcMar>
            <w:vAlign w:val="bottom"/>
            <w:hideMark/>
          </w:tcPr>
          <w:p w:rsidR="009519DE" w:rsidRDefault="009519DE">
            <w:pPr>
              <w:rPr>
                <w:rFonts w:ascii="Times New Roman" w:eastAsia="Times New Roman" w:hAnsi="Times New Roman"/>
                <w:sz w:val="20"/>
                <w:szCs w:val="20"/>
                <w:lang w:eastAsia="nl-BE"/>
              </w:rPr>
            </w:pPr>
          </w:p>
        </w:tc>
        <w:tc>
          <w:tcPr>
            <w:tcW w:w="6" w:type="dxa"/>
            <w:vAlign w:val="center"/>
            <w:hideMark/>
          </w:tcPr>
          <w:p w:rsidR="009519DE" w:rsidRDefault="009519DE">
            <w:pPr>
              <w:rPr>
                <w:rFonts w:ascii="Times New Roman" w:eastAsia="Times New Roman" w:hAnsi="Times New Roman"/>
                <w:sz w:val="20"/>
                <w:szCs w:val="20"/>
                <w:lang w:eastAsia="nl-BE"/>
              </w:rPr>
            </w:pPr>
          </w:p>
        </w:tc>
      </w:tr>
      <w:tr w:rsidR="009519DE" w:rsidTr="009519DE">
        <w:trPr>
          <w:trHeight w:val="276"/>
        </w:trPr>
        <w:tc>
          <w:tcPr>
            <w:tcW w:w="7420" w:type="dxa"/>
            <w:gridSpan w:val="2"/>
            <w:tcMar>
              <w:top w:w="0" w:type="dxa"/>
              <w:left w:w="70" w:type="dxa"/>
              <w:bottom w:w="0" w:type="dxa"/>
              <w:right w:w="70" w:type="dxa"/>
            </w:tcMar>
            <w:vAlign w:val="center"/>
            <w:hideMark/>
          </w:tcPr>
          <w:p w:rsidR="009519DE" w:rsidRDefault="009519DE">
            <w:pPr>
              <w:rPr>
                <w:i/>
                <w:iCs/>
                <w:sz w:val="20"/>
                <w:szCs w:val="20"/>
                <w:lang w:eastAsia="nl-BE"/>
              </w:rPr>
            </w:pPr>
            <w:r>
              <w:rPr>
                <w:i/>
                <w:iCs/>
                <w:sz w:val="20"/>
                <w:szCs w:val="20"/>
                <w:lang w:eastAsia="nl-BE"/>
              </w:rPr>
              <w:t xml:space="preserve">Vergadering + drink Feestjaar </w:t>
            </w:r>
            <w:proofErr w:type="spellStart"/>
            <w:r>
              <w:rPr>
                <w:i/>
                <w:iCs/>
                <w:sz w:val="20"/>
                <w:szCs w:val="20"/>
                <w:lang w:eastAsia="nl-BE"/>
              </w:rPr>
              <w:t>Wolfsdonk</w:t>
            </w:r>
            <w:proofErr w:type="spellEnd"/>
            <w:r>
              <w:rPr>
                <w:i/>
                <w:iCs/>
                <w:sz w:val="20"/>
                <w:szCs w:val="20"/>
                <w:lang w:eastAsia="nl-BE"/>
              </w:rPr>
              <w:t xml:space="preserve"> op dinsdag 18/04/2017 : Zaal Den Abt 20 u</w:t>
            </w:r>
          </w:p>
        </w:tc>
        <w:tc>
          <w:tcPr>
            <w:tcW w:w="6" w:type="dxa"/>
            <w:vAlign w:val="center"/>
            <w:hideMark/>
          </w:tcPr>
          <w:p w:rsidR="009519DE" w:rsidRDefault="009519DE">
            <w:pPr>
              <w:rPr>
                <w:rFonts w:ascii="Times New Roman" w:eastAsia="Times New Roman" w:hAnsi="Times New Roman"/>
                <w:sz w:val="20"/>
                <w:szCs w:val="20"/>
                <w:lang w:eastAsia="nl-BE"/>
              </w:rPr>
            </w:pPr>
          </w:p>
        </w:tc>
      </w:tr>
    </w:tbl>
    <w:p w:rsidR="009519DE" w:rsidRDefault="009519DE" w:rsidP="009519DE"/>
    <w:p w:rsidR="00764C1B" w:rsidRDefault="00764C1B">
      <w:bookmarkStart w:id="0" w:name="_GoBack"/>
      <w:bookmarkEnd w:id="0"/>
    </w:p>
    <w:sectPr w:rsidR="00764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DE"/>
    <w:rsid w:val="00764C1B"/>
    <w:rsid w:val="00951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9D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519D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9D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519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nab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cp:revision>
  <dcterms:created xsi:type="dcterms:W3CDTF">2017-03-13T21:29:00Z</dcterms:created>
  <dcterms:modified xsi:type="dcterms:W3CDTF">2017-03-13T21:31:00Z</dcterms:modified>
</cp:coreProperties>
</file>